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5" w:rsidRDefault="00B86EC5" w:rsidP="00B86EC5">
      <w:pPr>
        <w:spacing w:after="0" w:line="259" w:lineRule="auto"/>
        <w:ind w:left="42" w:right="0" w:firstLine="0"/>
        <w:jc w:val="center"/>
      </w:pPr>
      <w:r>
        <w:rPr>
          <w:noProof/>
        </w:rPr>
        <w:drawing>
          <wp:inline distT="0" distB="0" distL="0" distR="0" wp14:anchorId="42E82C9E" wp14:editId="6004803D">
            <wp:extent cx="1478281" cy="485775"/>
            <wp:effectExtent l="0" t="0" r="7620" b="9525"/>
            <wp:docPr id="1" name="Imagen 1" descr="https://sae-emergencias.org.ar/wp-content/uploads/2019/02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e-emergencias.org.ar/wp-content/uploads/2019/02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316" cy="4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B86EC5" w:rsidRDefault="00B86EC5" w:rsidP="00B86EC5">
      <w:pPr>
        <w:spacing w:after="0" w:line="259" w:lineRule="auto"/>
        <w:ind w:left="42" w:right="0" w:firstLine="0"/>
        <w:jc w:val="center"/>
      </w:pPr>
      <w:r>
        <w:rPr>
          <w:sz w:val="20"/>
        </w:rPr>
        <w:t xml:space="preserve"> </w:t>
      </w:r>
    </w:p>
    <w:p w:rsidR="00B86EC5" w:rsidRDefault="00B86EC5" w:rsidP="00B86EC5">
      <w:pPr>
        <w:spacing w:after="59" w:line="259" w:lineRule="auto"/>
        <w:ind w:left="42" w:right="0" w:firstLine="0"/>
        <w:jc w:val="center"/>
      </w:pPr>
      <w:r>
        <w:rPr>
          <w:sz w:val="20"/>
        </w:rPr>
        <w:t xml:space="preserve"> </w:t>
      </w:r>
    </w:p>
    <w:p w:rsidR="00B86EC5" w:rsidRDefault="00B86EC5" w:rsidP="00B86EC5">
      <w:pPr>
        <w:pStyle w:val="Ttulo"/>
        <w:jc w:val="center"/>
        <w:rPr>
          <w:color w:val="1F3864" w:themeColor="accent1" w:themeShade="80"/>
          <w:sz w:val="28"/>
        </w:rPr>
      </w:pPr>
      <w:r w:rsidRPr="00B86EC5">
        <w:rPr>
          <w:color w:val="1F3864" w:themeColor="accent1" w:themeShade="80"/>
          <w:sz w:val="28"/>
        </w:rPr>
        <w:t xml:space="preserve">Introducción a la enseñanza y evaluación en entornos virtuales </w:t>
      </w:r>
    </w:p>
    <w:p w:rsidR="00B86EC5" w:rsidRPr="00B86EC5" w:rsidRDefault="00B86EC5" w:rsidP="00B86EC5">
      <w:pPr>
        <w:pStyle w:val="Ttulo"/>
        <w:jc w:val="center"/>
        <w:rPr>
          <w:color w:val="1F3864" w:themeColor="accent1" w:themeShade="80"/>
          <w:sz w:val="28"/>
        </w:rPr>
      </w:pPr>
      <w:r w:rsidRPr="00B86EC5">
        <w:rPr>
          <w:color w:val="1F3864" w:themeColor="accent1" w:themeShade="80"/>
          <w:sz w:val="28"/>
        </w:rPr>
        <w:t>para la formación de profesionales en Emergentología</w:t>
      </w:r>
    </w:p>
    <w:p w:rsidR="00B86EC5" w:rsidRPr="00B86EC5" w:rsidRDefault="00B86EC5" w:rsidP="00B86EC5">
      <w:pPr>
        <w:spacing w:after="218" w:line="259" w:lineRule="auto"/>
        <w:jc w:val="center"/>
        <w:rPr>
          <w:color w:val="1F3864" w:themeColor="accent1" w:themeShade="80"/>
        </w:rPr>
      </w:pPr>
    </w:p>
    <w:p w:rsidR="00B86EC5" w:rsidRDefault="00B86EC5" w:rsidP="00B86EC5">
      <w:pPr>
        <w:spacing w:after="218" w:line="259" w:lineRule="auto"/>
        <w:jc w:val="center"/>
        <w:rPr>
          <w:color w:val="1F3864" w:themeColor="accent1" w:themeShade="80"/>
          <w:sz w:val="28"/>
        </w:rPr>
      </w:pPr>
      <w:r>
        <w:rPr>
          <w:color w:val="1F3864" w:themeColor="accent1" w:themeShade="80"/>
          <w:sz w:val="28"/>
        </w:rPr>
        <w:t>EVALUACIÓN FINAL</w:t>
      </w:r>
    </w:p>
    <w:p w:rsidR="00B86EC5" w:rsidRPr="00EF4272" w:rsidRDefault="00B86EC5" w:rsidP="00B86EC5">
      <w:pPr>
        <w:spacing w:after="218" w:line="259" w:lineRule="auto"/>
        <w:jc w:val="center"/>
        <w:rPr>
          <w:color w:val="1F3864" w:themeColor="accent1" w:themeShade="80"/>
          <w:sz w:val="28"/>
        </w:rPr>
      </w:pPr>
    </w:p>
    <w:p w:rsidR="00B86EC5" w:rsidRDefault="00B86EC5" w:rsidP="00B86EC5">
      <w:r w:rsidRPr="00B86EC5">
        <w:rPr>
          <w:b/>
          <w:sz w:val="24"/>
        </w:rPr>
        <w:t>Revisar y analizar dos ítems de selección múltiple</w:t>
      </w:r>
      <w:r w:rsidRPr="00B86EC5">
        <w:rPr>
          <w:sz w:val="24"/>
        </w:rPr>
        <w:t xml:space="preserve"> </w:t>
      </w:r>
      <w:r>
        <w:t>que habitualmente utilicen para la evaluación de profesionales, de acuerdo con las siguientes consideraciones:</w:t>
      </w:r>
    </w:p>
    <w:p w:rsidR="00B86EC5" w:rsidRDefault="00B86EC5" w:rsidP="00B86EC5">
      <w:pPr>
        <w:pStyle w:val="Prrafodelista"/>
        <w:numPr>
          <w:ilvl w:val="0"/>
          <w:numId w:val="1"/>
        </w:numPr>
      </w:pPr>
      <w:r>
        <w:t>Si se trata de ítems correctamente elaborados, justificar dicha corrección según los criterios técnicos considerados en la última clase y en la bibliografía.</w:t>
      </w:r>
    </w:p>
    <w:p w:rsidR="00B86EC5" w:rsidRDefault="00B86EC5" w:rsidP="00B86EC5">
      <w:pPr>
        <w:pStyle w:val="Prrafodelista"/>
        <w:numPr>
          <w:ilvl w:val="0"/>
          <w:numId w:val="1"/>
        </w:numPr>
      </w:pPr>
      <w:r>
        <w:t>Si se trata de ítems incorrectamente elaborados, explicar cuáles son los errores y, de ser posible, elaborar una propuesta mejorada.</w:t>
      </w:r>
    </w:p>
    <w:p w:rsidR="00B86EC5" w:rsidRDefault="00B86EC5" w:rsidP="00B86EC5"/>
    <w:p w:rsidR="00B86EC5" w:rsidRDefault="00B86EC5" w:rsidP="00B86EC5">
      <w:r>
        <w:t>La resolución de este trabajo puede ser individual o en parejas.</w:t>
      </w:r>
    </w:p>
    <w:p w:rsidR="00B86EC5" w:rsidRDefault="00B86EC5" w:rsidP="00B86EC5"/>
    <w:p w:rsidR="00B86EC5" w:rsidRDefault="00B86EC5" w:rsidP="00B86EC5">
      <w:r>
        <w:t xml:space="preserve">Para recibir el certificado por haber participado del curso, deben </w:t>
      </w:r>
      <w:r w:rsidRPr="00B86EC5">
        <w:rPr>
          <w:b/>
          <w:sz w:val="24"/>
        </w:rPr>
        <w:t>enviar el tr</w:t>
      </w:r>
      <w:r>
        <w:rPr>
          <w:b/>
          <w:sz w:val="24"/>
        </w:rPr>
        <w:t>abajo hasta el lunes 19 de abril de 2021</w:t>
      </w:r>
      <w:r>
        <w:t xml:space="preserve"> inclusive a </w:t>
      </w:r>
      <w:hyperlink r:id="rId6" w:history="1">
        <w:r w:rsidRPr="00526F54">
          <w:rPr>
            <w:rStyle w:val="Hipervnculo"/>
          </w:rPr>
          <w:t>gabilrodriguez@gmail.com</w:t>
        </w:r>
      </w:hyperlink>
      <w:r>
        <w:t>.</w:t>
      </w:r>
    </w:p>
    <w:p w:rsidR="00B86EC5" w:rsidRPr="00B86EC5" w:rsidRDefault="00B86EC5" w:rsidP="00B86EC5">
      <w:bookmarkStart w:id="0" w:name="_GoBack"/>
      <w:bookmarkEnd w:id="0"/>
    </w:p>
    <w:sectPr w:rsidR="00B86EC5" w:rsidRPr="00B86E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509CF"/>
    <w:multiLevelType w:val="hybridMultilevel"/>
    <w:tmpl w:val="8FB6A8A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72"/>
    <w:rsid w:val="00455172"/>
    <w:rsid w:val="00565F0D"/>
    <w:rsid w:val="00B86EC5"/>
    <w:rsid w:val="00EA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9600"/>
  <w15:chartTrackingRefBased/>
  <w15:docId w15:val="{4E7E35CF-7C96-4FE5-91D2-66648355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5"/>
    <w:pPr>
      <w:spacing w:after="109" w:line="248" w:lineRule="auto"/>
      <w:ind w:left="10" w:right="5" w:hanging="10"/>
      <w:jc w:val="both"/>
    </w:pPr>
    <w:rPr>
      <w:rFonts w:ascii="Calibri" w:eastAsia="Calibri" w:hAnsi="Calibri" w:cs="Calibri"/>
      <w:color w:val="00000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86E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6EC5"/>
    <w:rPr>
      <w:rFonts w:asciiTheme="majorHAnsi" w:eastAsiaTheme="majorEastAsia" w:hAnsiTheme="majorHAnsi" w:cstheme="majorBidi"/>
      <w:spacing w:val="-10"/>
      <w:kern w:val="28"/>
      <w:sz w:val="56"/>
      <w:szCs w:val="56"/>
      <w:lang w:eastAsia="es-AR"/>
    </w:rPr>
  </w:style>
  <w:style w:type="paragraph" w:styleId="Prrafodelista">
    <w:name w:val="List Paragraph"/>
    <w:basedOn w:val="Normal"/>
    <w:uiPriority w:val="34"/>
    <w:qFormat/>
    <w:rsid w:val="00B86EC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86E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bilrodriguez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737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Lorena Rodriguez</dc:creator>
  <cp:keywords/>
  <dc:description/>
  <cp:lastModifiedBy>Gabriela Lorena Rodriguez</cp:lastModifiedBy>
  <cp:revision>2</cp:revision>
  <dcterms:created xsi:type="dcterms:W3CDTF">2021-04-11T18:49:00Z</dcterms:created>
  <dcterms:modified xsi:type="dcterms:W3CDTF">2021-04-11T18:57:00Z</dcterms:modified>
</cp:coreProperties>
</file>